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26" w:rsidRDefault="00A43719">
      <w:pPr>
        <w:widowControl/>
        <w:shd w:val="clear" w:color="auto" w:fill="FFFFFF"/>
        <w:jc w:val="center"/>
        <w:rPr>
          <w:rFonts w:ascii="宋体" w:eastAsia="宋体" w:hAnsi="宋体" w:cs="Tahoma"/>
          <w:color w:val="333333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515151"/>
          <w:kern w:val="36"/>
          <w:sz w:val="44"/>
          <w:szCs w:val="44"/>
        </w:rPr>
        <w:t>上饶职业技术学院部分店面招标方案</w:t>
      </w:r>
    </w:p>
    <w:p w:rsidR="00267926" w:rsidRDefault="00A43719">
      <w:pPr>
        <w:widowControl/>
        <w:shd w:val="clear" w:color="auto" w:fill="FFFFFF"/>
        <w:spacing w:after="90"/>
        <w:ind w:firstLine="42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Tahoma" w:eastAsia="宋体" w:hAnsi="Tahoma" w:cs="Tahoma"/>
          <w:color w:val="333333"/>
          <w:kern w:val="0"/>
          <w:szCs w:val="21"/>
        </w:rPr>
        <w:t>  </w:t>
      </w:r>
    </w:p>
    <w:p w:rsidR="00267926" w:rsidRDefault="00A43719">
      <w:pPr>
        <w:widowControl/>
        <w:shd w:val="clear" w:color="auto" w:fill="FFFFFF"/>
        <w:spacing w:line="480" w:lineRule="atLeast"/>
        <w:ind w:firstLineChars="200" w:firstLine="580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根据学院党委会研究决定对上饶职业技术学院第一食堂一楼</w:t>
      </w:r>
      <w:r w:rsidR="00683C62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两</w:t>
      </w: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个店面，对外进行公开招标，招标方案如下：</w:t>
      </w:r>
    </w:p>
    <w:p w:rsidR="00267926" w:rsidRDefault="00A43719">
      <w:pPr>
        <w:widowControl/>
        <w:shd w:val="clear" w:color="auto" w:fill="FFFFFF"/>
        <w:ind w:firstLineChars="200" w:firstLine="5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一、</w:t>
      </w:r>
      <w:r>
        <w:rPr>
          <w:rFonts w:ascii="宋体" w:eastAsia="宋体" w:hAnsi="宋体" w:cs="Tahoma" w:hint="eastAsia"/>
          <w:b/>
          <w:bCs/>
          <w:color w:val="000000"/>
          <w:kern w:val="0"/>
          <w:sz w:val="29"/>
        </w:rPr>
        <w:t>招标方式：</w:t>
      </w: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实行公开招标，学校每个店面都设定好租赁</w:t>
      </w:r>
      <w:r w:rsidR="008C353A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底价</w:t>
      </w:r>
      <w:bookmarkStart w:id="0" w:name="_GoBack"/>
      <w:bookmarkEnd w:id="0"/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并规定经营范围，招标方式为竞拍,价高者得。中标者在中标后必须缴纳押金（具体数额见示意图），并且以后不得超规定范围经营。</w:t>
      </w:r>
    </w:p>
    <w:p w:rsidR="00267926" w:rsidRDefault="00A43719">
      <w:pPr>
        <w:widowControl/>
        <w:shd w:val="clear" w:color="auto" w:fill="FFFFFF"/>
        <w:ind w:firstLineChars="200" w:firstLine="582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9"/>
        </w:rPr>
        <w:t>二、</w:t>
      </w:r>
      <w:r>
        <w:rPr>
          <w:rFonts w:ascii="宋体" w:eastAsia="宋体" w:hAnsi="宋体" w:cs="Tahoma" w:hint="eastAsia"/>
          <w:b/>
          <w:bCs/>
          <w:color w:val="000000"/>
          <w:kern w:val="0"/>
          <w:sz w:val="29"/>
        </w:rPr>
        <w:t>经营场地、经营项目</w:t>
      </w:r>
    </w:p>
    <w:p w:rsidR="00267926" w:rsidRDefault="00A43719">
      <w:pPr>
        <w:widowControl/>
        <w:shd w:val="clear" w:color="auto" w:fill="FFFFFF"/>
        <w:ind w:firstLineChars="200" w:firstLine="5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第一食堂一楼（具体见示意图）</w:t>
      </w:r>
    </w:p>
    <w:p w:rsidR="00267926" w:rsidRDefault="00A43719">
      <w:pPr>
        <w:widowControl/>
        <w:shd w:val="clear" w:color="auto" w:fill="FFFFFF"/>
        <w:ind w:left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9"/>
        </w:rPr>
        <w:t>三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9"/>
        </w:rPr>
        <w:t>、</w:t>
      </w:r>
      <w:r>
        <w:rPr>
          <w:rFonts w:ascii="宋体" w:eastAsia="宋体" w:hAnsi="宋体" w:cs="Tahoma" w:hint="eastAsia"/>
          <w:b/>
          <w:bCs/>
          <w:color w:val="000000"/>
          <w:kern w:val="0"/>
          <w:sz w:val="29"/>
        </w:rPr>
        <w:t>报名条件及要求</w:t>
      </w:r>
    </w:p>
    <w:p w:rsidR="00267926" w:rsidRDefault="00A43719">
      <w:pPr>
        <w:widowControl/>
        <w:shd w:val="clear" w:color="auto" w:fill="FFFFFF"/>
        <w:ind w:firstLine="705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1、</w:t>
      </w:r>
      <w:r w:rsidR="00BC0BD6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提供本人</w:t>
      </w: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身份证方可报名。</w:t>
      </w:r>
    </w:p>
    <w:p w:rsidR="00B26623" w:rsidRPr="00B26623" w:rsidRDefault="00A43719" w:rsidP="00B26623">
      <w:pPr>
        <w:widowControl/>
        <w:shd w:val="clear" w:color="auto" w:fill="FFFFFF"/>
        <w:ind w:firstLine="705"/>
        <w:jc w:val="left"/>
        <w:rPr>
          <w:rFonts w:ascii="宋体" w:eastAsia="宋体" w:hAnsi="宋体" w:cs="Tahoma"/>
          <w:color w:val="000000"/>
          <w:kern w:val="0"/>
          <w:sz w:val="29"/>
          <w:szCs w:val="29"/>
        </w:rPr>
      </w:pP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2、投标人在投标时，需要充分考虑经营的风险性。报名时需交纳投标押金（具体数额见示意图）报名后未参加投标或中标后弃标者，押金不退还；中标者，投标押金转为经营合同履约保证金。</w:t>
      </w:r>
    </w:p>
    <w:p w:rsidR="00267926" w:rsidRDefault="00A43719">
      <w:pPr>
        <w:widowControl/>
        <w:shd w:val="clear" w:color="auto" w:fill="FFFFFF"/>
        <w:ind w:firstLineChars="196" w:firstLine="571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9"/>
        </w:rPr>
        <w:t>四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9"/>
        </w:rPr>
        <w:t>、</w:t>
      </w:r>
      <w:r>
        <w:rPr>
          <w:rFonts w:ascii="宋体" w:eastAsia="宋体" w:hAnsi="宋体" w:cs="Tahoma" w:hint="eastAsia"/>
          <w:b/>
          <w:bCs/>
          <w:color w:val="000000"/>
          <w:kern w:val="0"/>
          <w:sz w:val="29"/>
        </w:rPr>
        <w:t>经营期限</w:t>
      </w:r>
    </w:p>
    <w:p w:rsidR="00267926" w:rsidRDefault="00A43719">
      <w:pPr>
        <w:widowControl/>
        <w:shd w:val="clear" w:color="auto" w:fill="FFFFFF"/>
        <w:ind w:firstLineChars="200" w:firstLine="5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经营期为</w:t>
      </w:r>
      <w:r w:rsidR="002A33E2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2020年1</w:t>
      </w:r>
      <w:r w:rsidR="00683C62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2</w:t>
      </w:r>
      <w:r w:rsidR="002A33E2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月</w:t>
      </w:r>
      <w:r w:rsidR="00683C62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01</w:t>
      </w:r>
      <w:r w:rsidR="002A33E2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日至2022年</w:t>
      </w:r>
      <w:r w:rsidR="008C353A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6</w:t>
      </w:r>
      <w:r w:rsidR="002A33E2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月</w:t>
      </w:r>
      <w:r w:rsidR="008C353A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30</w:t>
      </w:r>
      <w:r w:rsidR="002A33E2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日，合同只</w:t>
      </w: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签订一次，中标经营者在上一年度经营期内无</w:t>
      </w:r>
      <w:r w:rsidR="002A33E2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违反合同和学校有关规定的行为，可继续经营</w:t>
      </w: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。</w:t>
      </w:r>
    </w:p>
    <w:p w:rsidR="00267926" w:rsidRDefault="00A43719">
      <w:pPr>
        <w:widowControl/>
        <w:shd w:val="clear" w:color="auto" w:fill="FFFFFF"/>
        <w:ind w:firstLineChars="200" w:firstLine="582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b/>
          <w:bCs/>
          <w:color w:val="000000"/>
          <w:kern w:val="0"/>
          <w:sz w:val="29"/>
        </w:rPr>
        <w:t>五、经营必知事项</w:t>
      </w:r>
    </w:p>
    <w:p w:rsidR="00267926" w:rsidRDefault="00A43719">
      <w:pPr>
        <w:widowControl/>
        <w:shd w:val="clear" w:color="auto" w:fill="FFFFFF"/>
        <w:ind w:firstLineChars="200" w:firstLine="5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1、投标人中标后，在经营期间，不得以经营状况不好或亏损为由拒交或少交租金，</w:t>
      </w:r>
      <w:proofErr w:type="gramStart"/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否则从</w:t>
      </w:r>
      <w:proofErr w:type="gramEnd"/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保证金中减扣应承担的费用或赔偿因</w:t>
      </w: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lastRenderedPageBreak/>
        <w:t>此造成的全部损失；不得以任何理由或借口将店铺转让他人经营，否则将终止合同，收回店铺，并扣除全部的合同保证金。</w:t>
      </w:r>
    </w:p>
    <w:p w:rsidR="00267926" w:rsidRDefault="00A43719">
      <w:pPr>
        <w:widowControl/>
        <w:shd w:val="clear" w:color="auto" w:fill="FFFFFF"/>
        <w:ind w:firstLineChars="200" w:firstLine="5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2、经营者应按</w:t>
      </w:r>
      <w:r w:rsidR="002A33E2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年度</w:t>
      </w: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缴纳租金，</w:t>
      </w:r>
      <w:r w:rsidR="002A33E2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即每年的11月1</w:t>
      </w:r>
      <w:r w:rsidR="00683C62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5</w:t>
      </w:r>
      <w:r w:rsidR="006511FE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前</w:t>
      </w:r>
      <w:r w:rsidR="002A33E2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交清第二年的租金，</w:t>
      </w: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逾期不缴者</w:t>
      </w:r>
      <w:r w:rsidR="008C353A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将终止合同，收回店铺</w:t>
      </w:r>
      <w:r w:rsidR="008C353A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并</w:t>
      </w: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扣除保证金。</w:t>
      </w:r>
    </w:p>
    <w:p w:rsidR="00267926" w:rsidRDefault="00A43719">
      <w:pPr>
        <w:widowControl/>
        <w:shd w:val="clear" w:color="auto" w:fill="FFFFFF"/>
        <w:ind w:firstLineChars="200" w:firstLine="5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3、店面装修由承包人负责，费用自理，装修方案报学院备案。</w:t>
      </w:r>
    </w:p>
    <w:p w:rsidR="00267926" w:rsidRDefault="00A43719">
      <w:pPr>
        <w:widowControl/>
        <w:shd w:val="clear" w:color="auto" w:fill="FFFFFF"/>
        <w:ind w:firstLineChars="200" w:firstLine="580"/>
        <w:jc w:val="left"/>
        <w:rPr>
          <w:rFonts w:ascii="宋体" w:eastAsia="宋体" w:hAnsi="宋体" w:cs="Tahoma"/>
          <w:color w:val="000000"/>
          <w:kern w:val="0"/>
          <w:sz w:val="29"/>
          <w:szCs w:val="29"/>
        </w:rPr>
      </w:pP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4、经营期内，如学院规划和建设需要终止合同，承包人应无条件服从：在承包期第一年未满的，按照不超过</w:t>
      </w:r>
      <w:r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50%</w:t>
      </w: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的装修（固定不可拆除部分）费用予以补偿；使用一年以上不予补偿。因违规而在经营</w:t>
      </w:r>
      <w:proofErr w:type="gramStart"/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一</w:t>
      </w:r>
      <w:proofErr w:type="gramEnd"/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年周期中被提前收回经营权者，不予补偿。</w:t>
      </w:r>
    </w:p>
    <w:p w:rsidR="00267926" w:rsidRDefault="00A43719">
      <w:pPr>
        <w:widowControl/>
        <w:shd w:val="clear" w:color="auto" w:fill="FFFFFF"/>
        <w:ind w:firstLineChars="200" w:firstLine="5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5、签订合同后中标者必须在一个月内办理好相关证件(经营饮食小吃必须经卫生主管部门许可，办理相关证件方可开店经营)，否则院方将终止合同收回店铺。</w:t>
      </w:r>
    </w:p>
    <w:p w:rsidR="00267926" w:rsidRDefault="00A43719">
      <w:pPr>
        <w:widowControl/>
        <w:shd w:val="clear" w:color="auto" w:fill="FFFFFF"/>
        <w:ind w:firstLineChars="250" w:firstLine="725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6、未尽事项在另行签订的经营合同中约定。</w:t>
      </w:r>
    </w:p>
    <w:p w:rsidR="00267926" w:rsidRDefault="00A43719">
      <w:pPr>
        <w:widowControl/>
        <w:shd w:val="clear" w:color="auto" w:fill="FFFFFF"/>
        <w:ind w:firstLine="555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b/>
          <w:bCs/>
          <w:color w:val="000000"/>
          <w:kern w:val="0"/>
          <w:sz w:val="29"/>
        </w:rPr>
        <w:t>六、投标程序及评标办法</w:t>
      </w:r>
    </w:p>
    <w:p w:rsidR="00267926" w:rsidRDefault="00A43719">
      <w:pPr>
        <w:widowControl/>
        <w:shd w:val="clear" w:color="auto" w:fill="FFFFFF"/>
        <w:ind w:firstLineChars="200" w:firstLine="5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1、投标程序：</w:t>
      </w:r>
    </w:p>
    <w:p w:rsidR="00267926" w:rsidRDefault="00A43719">
      <w:pPr>
        <w:widowControl/>
        <w:shd w:val="clear" w:color="auto" w:fill="FFFFFF"/>
        <w:ind w:firstLineChars="200" w:firstLine="5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由店面招标领导小组对报名人员的资格和条件进行确认，并办理报名手续；</w:t>
      </w:r>
    </w:p>
    <w:p w:rsidR="00267926" w:rsidRDefault="00A43719">
      <w:pPr>
        <w:widowControl/>
        <w:shd w:val="clear" w:color="auto" w:fill="FFFFFF"/>
        <w:ind w:firstLineChars="200" w:firstLine="5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2、中标确定：中标方式为竞拍。</w:t>
      </w:r>
      <w:r w:rsidR="006511FE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每次竞价至少1000元起。</w:t>
      </w:r>
    </w:p>
    <w:p w:rsidR="00267926" w:rsidRDefault="00A43719">
      <w:pPr>
        <w:widowControl/>
        <w:shd w:val="clear" w:color="auto" w:fill="FFFFFF"/>
        <w:ind w:firstLineChars="200" w:firstLine="58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3、经营者上交租金的确定：租金以</w:t>
      </w:r>
      <w:proofErr w:type="gramStart"/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标书定</w:t>
      </w:r>
      <w:proofErr w:type="gramEnd"/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的价格为准，并在租赁合同签订前交清。</w:t>
      </w:r>
    </w:p>
    <w:p w:rsidR="00267926" w:rsidRDefault="00A43719">
      <w:pPr>
        <w:widowControl/>
        <w:shd w:val="clear" w:color="auto" w:fill="FFFFFF"/>
        <w:ind w:firstLineChars="200" w:firstLine="580"/>
        <w:jc w:val="left"/>
        <w:rPr>
          <w:rFonts w:ascii="宋体" w:eastAsia="宋体" w:hAnsi="宋体" w:cs="Tahoma"/>
          <w:color w:val="000000"/>
          <w:kern w:val="0"/>
          <w:sz w:val="29"/>
          <w:szCs w:val="29"/>
        </w:rPr>
      </w:pP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4、出现下列情况作为流标处理，重新组织下轮招标；</w:t>
      </w:r>
    </w:p>
    <w:p w:rsidR="00267926" w:rsidRDefault="00A43719">
      <w:pPr>
        <w:widowControl/>
        <w:shd w:val="clear" w:color="auto" w:fill="FFFFFF"/>
        <w:ind w:firstLineChars="100" w:firstLine="290"/>
        <w:jc w:val="left"/>
        <w:rPr>
          <w:rFonts w:ascii="宋体" w:eastAsia="宋体" w:hAnsi="宋体" w:cs="Tahoma"/>
          <w:color w:val="000000"/>
          <w:kern w:val="0"/>
          <w:sz w:val="29"/>
          <w:szCs w:val="29"/>
        </w:rPr>
      </w:pP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（1）、报名不满三家的标项</w:t>
      </w:r>
    </w:p>
    <w:p w:rsidR="00267926" w:rsidRDefault="00A43719">
      <w:pPr>
        <w:widowControl/>
        <w:shd w:val="clear" w:color="auto" w:fill="FFFFFF"/>
        <w:ind w:firstLineChars="100" w:firstLine="290"/>
        <w:jc w:val="left"/>
        <w:rPr>
          <w:rFonts w:ascii="宋体" w:eastAsia="宋体" w:hAnsi="宋体" w:cs="Tahoma"/>
          <w:color w:val="000000"/>
          <w:kern w:val="0"/>
          <w:sz w:val="29"/>
          <w:szCs w:val="29"/>
        </w:rPr>
      </w:pPr>
      <w:r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lastRenderedPageBreak/>
        <w:t>（2）、中标者相关证件弄虚作假的标项</w:t>
      </w:r>
    </w:p>
    <w:p w:rsidR="00267926" w:rsidRDefault="00267926">
      <w:pPr>
        <w:widowControl/>
        <w:shd w:val="clear" w:color="auto" w:fill="FFFFFF"/>
        <w:jc w:val="left"/>
        <w:rPr>
          <w:rFonts w:ascii="宋体" w:eastAsia="宋体" w:hAnsi="宋体" w:cs="Tahoma"/>
          <w:color w:val="000000"/>
          <w:kern w:val="0"/>
          <w:sz w:val="29"/>
          <w:szCs w:val="29"/>
        </w:rPr>
      </w:pPr>
    </w:p>
    <w:p w:rsidR="00267926" w:rsidRDefault="00267926">
      <w:pPr>
        <w:widowControl/>
        <w:shd w:val="clear" w:color="auto" w:fill="FFFFFF"/>
        <w:ind w:firstLine="555"/>
        <w:jc w:val="left"/>
        <w:rPr>
          <w:rFonts w:ascii="宋体" w:eastAsia="宋体" w:hAnsi="宋体" w:cs="Tahoma"/>
          <w:b/>
          <w:bCs/>
          <w:color w:val="000000"/>
          <w:kern w:val="0"/>
          <w:sz w:val="29"/>
        </w:rPr>
      </w:pPr>
    </w:p>
    <w:p w:rsidR="00267926" w:rsidRDefault="00267926">
      <w:pPr>
        <w:widowControl/>
        <w:shd w:val="clear" w:color="auto" w:fill="FFFFFF"/>
        <w:ind w:firstLine="555"/>
        <w:jc w:val="left"/>
        <w:rPr>
          <w:rFonts w:ascii="宋体" w:eastAsia="宋体" w:hAnsi="宋体" w:cs="Tahoma"/>
          <w:b/>
          <w:bCs/>
          <w:color w:val="000000"/>
          <w:kern w:val="0"/>
          <w:sz w:val="29"/>
        </w:rPr>
      </w:pPr>
    </w:p>
    <w:p w:rsidR="00267926" w:rsidRDefault="00267926">
      <w:pPr>
        <w:widowControl/>
        <w:shd w:val="clear" w:color="auto" w:fill="FFFFFF"/>
        <w:ind w:firstLine="555"/>
        <w:jc w:val="left"/>
        <w:rPr>
          <w:rFonts w:ascii="宋体" w:eastAsia="宋体" w:hAnsi="宋体" w:cs="Tahoma"/>
          <w:b/>
          <w:bCs/>
          <w:color w:val="000000"/>
          <w:kern w:val="0"/>
          <w:sz w:val="29"/>
        </w:rPr>
      </w:pPr>
    </w:p>
    <w:p w:rsidR="00267926" w:rsidRDefault="00A43719">
      <w:pPr>
        <w:widowControl/>
        <w:shd w:val="clear" w:color="auto" w:fill="FFFFFF"/>
        <w:ind w:firstLine="555"/>
        <w:jc w:val="left"/>
        <w:rPr>
          <w:rFonts w:ascii="宋体" w:eastAsia="宋体" w:hAnsi="宋体" w:cs="Tahoma"/>
          <w:b/>
          <w:bCs/>
          <w:color w:val="000000"/>
          <w:kern w:val="0"/>
          <w:sz w:val="29"/>
        </w:rPr>
      </w:pPr>
      <w:r>
        <w:rPr>
          <w:rFonts w:ascii="宋体" w:eastAsia="宋体" w:hAnsi="宋体" w:cs="Tahoma" w:hint="eastAsia"/>
          <w:b/>
          <w:bCs/>
          <w:color w:val="000000"/>
          <w:kern w:val="0"/>
          <w:sz w:val="29"/>
        </w:rPr>
        <w:t xml:space="preserve">                                 上饶职业技术学院</w:t>
      </w:r>
    </w:p>
    <w:p w:rsidR="00267926" w:rsidRDefault="00A43719">
      <w:pPr>
        <w:widowControl/>
        <w:shd w:val="clear" w:color="auto" w:fill="FFFFFF"/>
        <w:ind w:firstLine="555"/>
        <w:jc w:val="left"/>
        <w:rPr>
          <w:rFonts w:ascii="宋体" w:eastAsia="宋体" w:hAnsi="宋体" w:cs="Tahoma"/>
          <w:b/>
          <w:bCs/>
          <w:color w:val="000000"/>
          <w:kern w:val="0"/>
          <w:sz w:val="29"/>
        </w:rPr>
      </w:pPr>
      <w:r>
        <w:rPr>
          <w:rFonts w:ascii="宋体" w:eastAsia="宋体" w:hAnsi="宋体" w:cs="Tahoma" w:hint="eastAsia"/>
          <w:b/>
          <w:bCs/>
          <w:color w:val="000000"/>
          <w:kern w:val="0"/>
          <w:sz w:val="29"/>
        </w:rPr>
        <w:t xml:space="preserve">                                 2020年 11 月</w:t>
      </w:r>
      <w:r w:rsidR="006511FE">
        <w:rPr>
          <w:rFonts w:ascii="宋体" w:eastAsia="宋体" w:hAnsi="宋体" w:cs="Tahoma" w:hint="eastAsia"/>
          <w:b/>
          <w:bCs/>
          <w:color w:val="000000"/>
          <w:kern w:val="0"/>
          <w:sz w:val="29"/>
        </w:rPr>
        <w:t xml:space="preserve"> 12</w:t>
      </w:r>
      <w:r>
        <w:rPr>
          <w:rFonts w:ascii="宋体" w:eastAsia="宋体" w:hAnsi="宋体" w:cs="Tahoma" w:hint="eastAsia"/>
          <w:b/>
          <w:bCs/>
          <w:color w:val="000000"/>
          <w:kern w:val="0"/>
          <w:sz w:val="29"/>
        </w:rPr>
        <w:t>日</w:t>
      </w:r>
    </w:p>
    <w:p w:rsidR="00267926" w:rsidRDefault="00A43719">
      <w:pPr>
        <w:widowControl/>
        <w:shd w:val="clear" w:color="auto" w:fill="FFFFFF"/>
        <w:spacing w:after="90"/>
        <w:ind w:firstLine="420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Tahoma" w:eastAsia="宋体" w:hAnsi="Tahoma" w:cs="Tahoma"/>
          <w:color w:val="333333"/>
          <w:kern w:val="0"/>
          <w:szCs w:val="21"/>
        </w:rPr>
        <w:t>  </w:t>
      </w:r>
    </w:p>
    <w:p w:rsidR="00267926" w:rsidRDefault="00267926"/>
    <w:sectPr w:rsidR="00267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37" w:rsidRDefault="006D7A37" w:rsidP="00BC0BD6">
      <w:r>
        <w:separator/>
      </w:r>
    </w:p>
  </w:endnote>
  <w:endnote w:type="continuationSeparator" w:id="0">
    <w:p w:rsidR="006D7A37" w:rsidRDefault="006D7A37" w:rsidP="00BC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37" w:rsidRDefault="006D7A37" w:rsidP="00BC0BD6">
      <w:r>
        <w:separator/>
      </w:r>
    </w:p>
  </w:footnote>
  <w:footnote w:type="continuationSeparator" w:id="0">
    <w:p w:rsidR="006D7A37" w:rsidRDefault="006D7A37" w:rsidP="00BC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1FCA"/>
    <w:rsid w:val="0001737B"/>
    <w:rsid w:val="00267926"/>
    <w:rsid w:val="002A33E2"/>
    <w:rsid w:val="00350E2C"/>
    <w:rsid w:val="00392A16"/>
    <w:rsid w:val="00573634"/>
    <w:rsid w:val="005A02C4"/>
    <w:rsid w:val="006511FE"/>
    <w:rsid w:val="00683C62"/>
    <w:rsid w:val="006D7A37"/>
    <w:rsid w:val="007C757D"/>
    <w:rsid w:val="007F35F9"/>
    <w:rsid w:val="008035F1"/>
    <w:rsid w:val="00893B50"/>
    <w:rsid w:val="008C353A"/>
    <w:rsid w:val="008E583C"/>
    <w:rsid w:val="0090199C"/>
    <w:rsid w:val="009167BE"/>
    <w:rsid w:val="009766B1"/>
    <w:rsid w:val="009B007E"/>
    <w:rsid w:val="009F331C"/>
    <w:rsid w:val="00A43719"/>
    <w:rsid w:val="00B04913"/>
    <w:rsid w:val="00B243E9"/>
    <w:rsid w:val="00B26623"/>
    <w:rsid w:val="00B93AAD"/>
    <w:rsid w:val="00BC0BD6"/>
    <w:rsid w:val="00CC1FCA"/>
    <w:rsid w:val="00E207DD"/>
    <w:rsid w:val="00E44F6C"/>
    <w:rsid w:val="00E45A10"/>
    <w:rsid w:val="00F62BEE"/>
    <w:rsid w:val="00FC2EB4"/>
    <w:rsid w:val="00FF1FF6"/>
    <w:rsid w:val="037A1E1B"/>
    <w:rsid w:val="076722CF"/>
    <w:rsid w:val="113158A5"/>
    <w:rsid w:val="25496861"/>
    <w:rsid w:val="2F1C2287"/>
    <w:rsid w:val="33CF02E0"/>
    <w:rsid w:val="46E90322"/>
    <w:rsid w:val="543840B5"/>
    <w:rsid w:val="65A07053"/>
    <w:rsid w:val="690C72FF"/>
    <w:rsid w:val="6D1A2F56"/>
    <w:rsid w:val="70F660E8"/>
    <w:rsid w:val="77452179"/>
    <w:rsid w:val="79253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Web 1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pvisitcount">
    <w:name w:val="wp_visitcount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C353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35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微软用户</cp:lastModifiedBy>
  <cp:revision>14</cp:revision>
  <cp:lastPrinted>2020-11-12T03:36:00Z</cp:lastPrinted>
  <dcterms:created xsi:type="dcterms:W3CDTF">2018-06-07T01:30:00Z</dcterms:created>
  <dcterms:modified xsi:type="dcterms:W3CDTF">2020-11-12T03:36:00Z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